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Consulate General of India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Jaffna</w:t>
      </w:r>
    </w:p>
    <w:p>
      <w:pPr>
        <w:pStyle w:val="Standard"/>
        <w:shd w:val="clear" w:color="auto" w:fill="FFFFFF"/>
        <w:spacing w:lineRule="auto" w:line="240" w:before="0" w:after="0"/>
        <w:jc w:val="center"/>
        <w:rPr>
          <w:rFonts w:ascii="Arial" w:hAnsi="Arial"/>
          <w:sz w:val="28"/>
          <w:szCs w:val="28"/>
        </w:rPr>
      </w:pPr>
      <w:r>
        <w:rPr>
          <w:rFonts w:cs="Arial" w:ascii="Arial" w:hAnsi="Arial"/>
          <w:b/>
          <w:bCs/>
          <w:sz w:val="28"/>
          <w:szCs w:val="28"/>
        </w:rPr>
        <w:t>***</w:t>
      </w:r>
    </w:p>
    <w:p>
      <w:pPr>
        <w:pStyle w:val="Textbody"/>
        <w:jc w:val="center"/>
        <w:rPr>
          <w:rFonts w:ascii="Nirmala UI" w:hAnsi="Nirmala UI" w:eastAsia="Arial Unicode MS" w:cs="Nirmala UI"/>
          <w:b/>
          <w:bCs/>
          <w:sz w:val="28"/>
          <w:szCs w:val="28"/>
        </w:rPr>
      </w:pPr>
      <w:r>
        <w:rPr>
          <w:rStyle w:val="Strong"/>
          <w:rFonts w:cs="Arial" w:ascii="Arial" w:hAnsi="Arial"/>
          <w:sz w:val="28"/>
          <w:szCs w:val="28"/>
        </w:rPr>
        <w:t>Press Release</w:t>
      </w:r>
    </w:p>
    <w:p>
      <w:pPr>
        <w:pStyle w:val="BodyText"/>
        <w:widowControl/>
        <w:suppressAutoHyphens w:val="true"/>
        <w:overflowPunct w:val="false"/>
        <w:bidi w:val="0"/>
        <w:jc w:val="center"/>
        <w:rPr/>
      </w:pPr>
      <w:r>
        <w:rPr>
          <w:rStyle w:val="Strong"/>
          <w:rFonts w:eastAsia="Arial Unicode MS" w:cs="Vijaya" w:ascii="Vijaya" w:hAnsi="Vijaya"/>
          <w:b w:val="false"/>
          <w:bCs w:val="false"/>
          <w:color w:val="auto"/>
          <w:kern w:val="0"/>
          <w:sz w:val="26"/>
          <w:szCs w:val="26"/>
          <w:u w:val="none"/>
          <w:lang w:val="ta-IN" w:eastAsia="en-GB" w:bidi="ar-SA"/>
        </w:rPr>
        <w:tab/>
      </w:r>
      <w:r>
        <w:rPr>
          <w:rStyle w:val="Strong"/>
          <w:rFonts w:eastAsia="Arial Unicode MS" w:cs="Vijaya" w:ascii="Vijaya" w:hAnsi="Vijaya"/>
          <w:b/>
          <w:bCs/>
          <w:color w:val="auto"/>
          <w:kern w:val="0"/>
          <w:sz w:val="26"/>
          <w:szCs w:val="26"/>
          <w:u w:val="single"/>
          <w:lang w:val="ta-IN" w:eastAsia="en-GB" w:bidi="ar-SA"/>
        </w:rPr>
        <w:t>Consulate General of India, Jaffna Hosts Kuchipudi Workshop and Performance</w:t>
      </w:r>
    </w:p>
    <w:p>
      <w:pPr>
        <w:pStyle w:val="BodyText"/>
        <w:widowControl/>
        <w:suppressAutoHyphens w:val="true"/>
        <w:overflowPunct w:val="false"/>
        <w:bidi w:val="0"/>
        <w:jc w:val="both"/>
        <w:rPr/>
      </w:pPr>
      <w:r>
        <w:rPr>
          <w:rStyle w:val="Strong"/>
          <w:rFonts w:eastAsia="Arial Unicode MS" w:cs="Vijaya" w:ascii="Vijaya" w:hAnsi="Vijaya"/>
          <w:b w:val="false"/>
          <w:bCs w:val="false"/>
          <w:color w:val="auto"/>
          <w:kern w:val="0"/>
          <w:sz w:val="26"/>
          <w:szCs w:val="26"/>
          <w:u w:val="none"/>
          <w:lang w:val="ta-IN" w:eastAsia="en-GB" w:bidi="ar-SA"/>
        </w:rPr>
        <w:tab/>
      </w:r>
      <w:r>
        <w:rPr>
          <w:rStyle w:val="Strong"/>
          <w:rFonts w:eastAsia="Arial Unicode MS" w:cs="Vijaya" w:ascii="Vijaya" w:hAnsi="Vijaya"/>
          <w:b w:val="false"/>
          <w:bCs w:val="false"/>
          <w:color w:val="auto"/>
          <w:kern w:val="0"/>
          <w:sz w:val="26"/>
          <w:szCs w:val="26"/>
          <w:u w:val="none"/>
          <w:lang w:val="ta-IN" w:eastAsia="en-GB" w:bidi="ar-SA"/>
        </w:rPr>
        <w:t>The Consulate General of India, Jaffna, in collaboration with the Northern Provincial Ministry of Education, hosted a Kuchipudi workshop led by Smt. Vimmi B. Eswar at the Jaffna Cultural Center on July 26, 2024. The event saw the participation of over 140 students, teachers, and artists from across the Northern Province. Smt. Vimmi B. Eswar conducted a comparative study between Bharatnatyam and Kuchipudi, engaging actively with students and encouraging their participation. This workshop highlighted the beauty of Indian classical dance.</w:t>
      </w:r>
    </w:p>
    <w:p>
      <w:pPr>
        <w:pStyle w:val="BodyText"/>
        <w:widowControl/>
        <w:suppressAutoHyphens w:val="true"/>
        <w:overflowPunct w:val="false"/>
        <w:bidi w:val="0"/>
        <w:jc w:val="both"/>
        <w:rPr/>
      </w:pPr>
      <w:r>
        <w:rPr>
          <w:rStyle w:val="Strong"/>
          <w:rFonts w:eastAsia="Arial Unicode MS" w:cs="Vijaya" w:ascii="Vijaya" w:hAnsi="Vijaya"/>
          <w:b w:val="false"/>
          <w:bCs w:val="false"/>
          <w:color w:val="auto"/>
          <w:kern w:val="0"/>
          <w:sz w:val="26"/>
          <w:szCs w:val="26"/>
          <w:u w:val="none"/>
          <w:lang w:val="ta-IN" w:eastAsia="en-GB" w:bidi="ar-SA"/>
        </w:rPr>
        <w:t>2.</w:t>
        <w:tab/>
        <w:t>On the following day, July 27, 2024, the Consulate also organized a solo Kuchipudi dance performance by Smt. Vimmi B. Eswar at the Jaffna Cultural Center. The event saw active participation from the public of Jaffna.</w:t>
      </w:r>
    </w:p>
    <w:p>
      <w:pPr>
        <w:pStyle w:val="BodyText"/>
        <w:widowControl/>
        <w:suppressAutoHyphens w:val="true"/>
        <w:overflowPunct w:val="false"/>
        <w:bidi w:val="0"/>
        <w:jc w:val="both"/>
        <w:rPr/>
      </w:pPr>
      <w:r>
        <w:rPr>
          <w:rStyle w:val="Strong"/>
          <w:rFonts w:eastAsia="Arial Unicode MS" w:cs="Vijaya" w:ascii="Vijaya" w:hAnsi="Vijaya"/>
          <w:b w:val="false"/>
          <w:bCs w:val="false"/>
          <w:color w:val="auto"/>
          <w:kern w:val="0"/>
          <w:sz w:val="26"/>
          <w:szCs w:val="26"/>
          <w:u w:val="none"/>
          <w:lang w:val="ta-IN" w:eastAsia="en-GB" w:bidi="ar-SA"/>
        </w:rPr>
        <w:t>3.</w:t>
        <w:tab/>
        <w:t>Inaugurating the event, the Consul General, in his welcome address, stated that the Consulate has been inviting artists from various states of India to expose the people of Jaffna to India's cultural diversity. He said that Jaffna has always been famous for its literary works and that the people of Jaffna have enthusiastically welcomed and appreciated artists from India. Consul General further expressed his appreciation for the people of the Northern Province, noting that their enthusiasm has made the Jaffna Cultural Center a vibrant hub of cultural exchange.</w:t>
      </w:r>
    </w:p>
    <w:p>
      <w:pPr>
        <w:pStyle w:val="BodyText"/>
        <w:widowControl/>
        <w:suppressAutoHyphens w:val="true"/>
        <w:overflowPunct w:val="false"/>
        <w:bidi w:val="0"/>
        <w:jc w:val="both"/>
        <w:rPr>
          <w:rStyle w:val="Strong"/>
          <w:rFonts w:ascii="Vijaya" w:hAnsi="Vijaya" w:eastAsia="Arial Unicode MS" w:cs="Vijaya"/>
          <w:b w:val="false"/>
          <w:bCs w:val="false"/>
          <w:color w:val="auto"/>
          <w:kern w:val="0"/>
          <w:sz w:val="26"/>
          <w:szCs w:val="26"/>
          <w:lang w:val="ta-IN" w:eastAsia="en-GB" w:bidi="ar-SA"/>
        </w:rPr>
      </w:pPr>
      <w:r>
        <w:rPr>
          <w:rStyle w:val="Strong"/>
          <w:rFonts w:eastAsia="Arial Unicode MS" w:cs="Vijaya" w:ascii="Vijaya" w:hAnsi="Vijaya"/>
          <w:b w:val="false"/>
          <w:bCs w:val="false"/>
          <w:color w:val="auto"/>
          <w:kern w:val="0"/>
          <w:sz w:val="26"/>
          <w:szCs w:val="26"/>
          <w:lang w:val="ta-IN" w:eastAsia="en-GB" w:bidi="ar-SA"/>
        </w:rPr>
        <w:t>4.</w:t>
        <w:tab/>
        <w:t xml:space="preserve">A few representative photographs are enclosed. </w:t>
      </w:r>
    </w:p>
    <w:p>
      <w:pPr>
        <w:pStyle w:val="Normal"/>
        <w:spacing w:lineRule="auto" w:line="240" w:before="0" w:after="0"/>
        <w:ind w:hanging="0"/>
        <w:jc w:val="center"/>
        <w:rPr/>
      </w:pPr>
      <w:r>
        <w:rPr>
          <w:rFonts w:cs="Vijaya" w:ascii="Vijaya" w:hAnsi="Vijaya"/>
          <w:sz w:val="26"/>
          <w:szCs w:val="26"/>
          <w:lang w:val="ta-IN"/>
        </w:rPr>
        <w:t>*****</w:t>
      </w:r>
    </w:p>
    <w:p>
      <w:pPr>
        <w:pStyle w:val="NoSpacing"/>
        <w:rPr>
          <w:rFonts w:ascii="Arial" w:hAnsi="Arial"/>
          <w:sz w:val="28"/>
          <w:szCs w:val="28"/>
        </w:rPr>
      </w:pPr>
      <w:r>
        <w:rPr>
          <w:rFonts w:cs="Arial" w:ascii="Arial" w:hAnsi="Arial"/>
          <w:b/>
          <w:sz w:val="28"/>
          <w:szCs w:val="28"/>
        </w:rPr>
        <w:t>Jaffna</w:t>
      </w:r>
    </w:p>
    <w:p>
      <w:pPr>
        <w:pStyle w:val="NoSpacing"/>
        <w:jc w:val="both"/>
        <w:rPr>
          <w:rFonts w:ascii="Arial" w:hAnsi="Arial"/>
          <w:sz w:val="28"/>
          <w:szCs w:val="28"/>
        </w:rPr>
      </w:pPr>
      <w:r>
        <w:rPr>
          <w:rFonts w:eastAsia="Arial Unicode MS" w:cs="Arial" w:ascii="Arial" w:hAnsi="Arial"/>
          <w:b/>
          <w:bCs/>
          <w:sz w:val="28"/>
          <w:szCs w:val="28"/>
          <w:lang w:val="en-GB"/>
        </w:rPr>
        <w:t>2</w:t>
      </w:r>
      <w:r>
        <w:rPr>
          <w:rFonts w:eastAsia="Arial Unicode MS" w:cs="Arial" w:ascii="Arial" w:hAnsi="Arial"/>
          <w:b/>
          <w:bCs/>
          <w:sz w:val="28"/>
          <w:szCs w:val="28"/>
          <w:lang w:val="en-GB"/>
        </w:rPr>
        <w:t>9</w:t>
      </w:r>
      <w:r>
        <w:rPr>
          <w:rFonts w:eastAsia="Arial Unicode MS" w:cs="Arial" w:ascii="Arial" w:hAnsi="Arial"/>
          <w:b/>
          <w:bCs/>
          <w:sz w:val="28"/>
          <w:szCs w:val="28"/>
          <w:lang w:val="en-GB"/>
        </w:rPr>
        <w:t xml:space="preserve">  Ju</w:t>
      </w:r>
      <w:r>
        <w:rPr>
          <w:rFonts w:eastAsia="Arial Unicode MS" w:cs="Arial" w:ascii="Arial" w:hAnsi="Arial"/>
          <w:b/>
          <w:bCs/>
          <w:sz w:val="28"/>
          <w:szCs w:val="28"/>
          <w:lang w:val="en-GB"/>
        </w:rPr>
        <w:t>ly</w:t>
      </w:r>
      <w:r>
        <w:rPr>
          <w:rFonts w:eastAsia="Arial Unicode MS" w:cs="Arial" w:ascii="Arial" w:hAnsi="Arial"/>
          <w:b/>
          <w:bCs/>
          <w:sz w:val="28"/>
          <w:szCs w:val="28"/>
          <w:lang w:val="en-GB"/>
        </w:rPr>
        <w:t>, 2024</w:t>
      </w:r>
    </w:p>
    <w:p>
      <w:pPr>
        <w:pStyle w:val="Normal"/>
        <w:spacing w:lineRule="auto" w:line="240" w:before="0" w:after="0"/>
        <w:ind w:firstLine="720"/>
        <w:jc w:val="both"/>
        <w:rPr>
          <w:rFonts w:ascii="Vijaya" w:hAnsi="Vijaya" w:cs="Vijaya"/>
          <w:sz w:val="26"/>
          <w:szCs w:val="26"/>
        </w:rPr>
      </w:pPr>
      <w:r>
        <w:rPr>
          <w:rFonts w:cs="Vijaya" w:ascii="Vijaya" w:hAnsi="Vijaya"/>
          <w:sz w:val="26"/>
          <w:szCs w:val="26"/>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Liberation Mono">
    <w:altName w:val="Courier New"/>
    <w:charset w:val="01"/>
    <w:family w:val="roman"/>
    <w:pitch w:val="variable"/>
  </w:font>
  <w:font w:name="Nirmala UI">
    <w:charset w:val="01"/>
    <w:family w:val="roman"/>
    <w:pitch w:val="variable"/>
  </w:font>
  <w:font w:name="Vijay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jaVu Sans" w:cs="DejaVu Sans"/>
        <w:sz w:val="22"/>
        <w:szCs w:val="22"/>
        <w:lang w:val="en-GB" w:eastAsia="en-GB"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DejaVu Sans" w:cs="DejaVu Sans"/>
      <w:color w:val="auto"/>
      <w:kern w:val="0"/>
      <w:sz w:val="22"/>
      <w:szCs w:val="22"/>
      <w:lang w:val="en-GB" w:eastAsia="en-GB" w:bidi="ar-SA"/>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spacing w:before="200" w:after="120"/>
      <w:outlineLvl w:val="1"/>
    </w:pPr>
    <w:rPr>
      <w:rFonts w:ascii="Liberation Serif" w:hAnsi="Liberation Serif" w:eastAsia="DejaVu Sans" w:cs="Noto Sans Arabic"/>
      <w:b/>
      <w:bCs/>
      <w:sz w:val="36"/>
      <w:szCs w:val="36"/>
    </w:rPr>
  </w:style>
  <w:style w:type="paragraph" w:styleId="Heading3">
    <w:name w:val="Heading 3"/>
    <w:basedOn w:val="Heading"/>
    <w:next w:val="BodyText"/>
    <w:qFormat/>
    <w:pPr>
      <w:numPr>
        <w:ilvl w:val="2"/>
        <w:numId w:val="1"/>
      </w:numPr>
      <w:spacing w:before="140" w:after="120"/>
      <w:outlineLvl w:val="2"/>
    </w:pPr>
    <w:rPr>
      <w:rFonts w:ascii="Liberation Serif" w:hAnsi="Liberation Serif" w:eastAsia="DejaVu Sans" w:cs="DejaVu Sans"/>
      <w:b/>
      <w:bCs/>
      <w:sz w:val="28"/>
      <w:szCs w:val="28"/>
    </w:rPr>
  </w:style>
  <w:style w:type="character" w:styleId="DefaultParagraphFont">
    <w:name w:val="Default Paragraph Font"/>
    <w:qFormat/>
    <w:rPr/>
  </w:style>
  <w:style w:type="character" w:styleId="Strong">
    <w:name w:val="Strong"/>
    <w:qFormat/>
    <w:rPr>
      <w:b/>
      <w:bCs/>
    </w:rPr>
  </w:style>
  <w:style w:type="character" w:styleId="Hyperlink">
    <w:name w:val="Hyperlink"/>
    <w:rPr>
      <w:color w:val="000080"/>
      <w:u w:val="single"/>
      <w:lang w:val="zxx" w:eastAsia="zxx" w:bidi="zxx"/>
    </w:rPr>
  </w:style>
  <w:style w:type="character" w:styleId="Quotation">
    <w:name w:val="Quotation"/>
    <w:qFormat/>
    <w:rPr>
      <w:i/>
      <w:iCs/>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qFormat/>
    <w:pPr>
      <w:widowControl/>
      <w:suppressAutoHyphens w:val="true"/>
      <w:overflowPunct w:val="false"/>
      <w:bidi w:val="0"/>
      <w:spacing w:lineRule="auto" w:line="240" w:before="0" w:after="0"/>
      <w:jc w:val="left"/>
    </w:pPr>
    <w:rPr>
      <w:rFonts w:ascii="Calibri" w:hAnsi="Calibri" w:eastAsia="DejaVu Sans" w:cs="DejaVu Sans"/>
      <w:color w:val="auto"/>
      <w:kern w:val="0"/>
      <w:sz w:val="22"/>
      <w:szCs w:val="22"/>
      <w:lang w:val="en-GB" w:eastAsia="en-GB"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1">
    <w:name w:val="Normal1"/>
    <w:qFormat/>
    <w:pPr>
      <w:widowControl/>
      <w:suppressAutoHyphens w:val="true"/>
      <w:overflowPunct w:val="false"/>
      <w:bidi w:val="0"/>
      <w:spacing w:lineRule="auto" w:line="276" w:before="0" w:after="0"/>
      <w:jc w:val="left"/>
    </w:pPr>
    <w:rPr>
      <w:rFonts w:ascii="Arial" w:hAnsi="Arial" w:eastAsia="Arial" w:cs="Arial"/>
      <w:color w:val="auto"/>
      <w:kern w:val="0"/>
      <w:sz w:val="22"/>
      <w:szCs w:val="22"/>
      <w:lang w:val="en-GB" w:eastAsia="en-GB"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Calibri" w:cs="DejaVu Sans"/>
      <w:color w:val="auto"/>
      <w:kern w:val="0"/>
      <w:sz w:val="22"/>
      <w:szCs w:val="22"/>
      <w:lang w:val="en-US" w:eastAsia="en-US" w:bidi="ar-SA"/>
    </w:rPr>
  </w:style>
  <w:style w:type="paragraph" w:styleId="Textbody">
    <w:name w:val="Text body"/>
    <w:basedOn w:val="Standard"/>
    <w:qFormat/>
    <w:pPr>
      <w:spacing w:lineRule="auto" w:line="276" w:before="0" w:after="140"/>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1245</TotalTime>
  <Application>LibreOffice/24.2.5.2$Linux_X86_64 LibreOffice_project/420$Build-2</Application>
  <AppVersion>15.0000</AppVersion>
  <Pages>1</Pages>
  <Words>236</Words>
  <Characters>1300</Characters>
  <CharactersWithSpaces>1528</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2021-08-13T05:21:00Z</dcterms:created>
  <dc:creator>User DC Office</dc:creator>
  <dc:description/>
  <dc:language>en-IN</dc:language>
  <cp:lastModifiedBy/>
  <cp:lastPrinted>2023-06-21T14:35:31Z</cp:lastPrinted>
  <dcterms:modified xsi:type="dcterms:W3CDTF">2024-07-29T17:21:18Z</dcterms:modified>
  <cp:revision>111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