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u w:val="single"/>
          <w:lang w:val="en-GB" w:eastAsia="en-US" w:bidi="ar-SA"/>
        </w:rPr>
        <w:t>ஊடக அறிக்கை</w:t>
      </w:r>
    </w:p>
    <w:p>
      <w:pPr>
        <w:pStyle w:val="BodyText"/>
        <w:numPr>
          <w:ilvl w:val="0"/>
          <w:numId w:val="1"/>
        </w:numPr>
        <w:spacing w:lineRule="auto" w:line="240" w:before="57" w:after="197"/>
        <w:ind w:hanging="0" w:left="0"/>
        <w:jc w:val="center"/>
        <w:rPr/>
      </w:pPr>
      <w:r>
        <w:rPr>
          <w:rStyle w:val="Strong"/>
          <w:rFonts w:eastAsia="Calibri" w:cs="Arial" w:ascii="Arial" w:hAnsi="Arial"/>
          <w:b w:val="false"/>
          <w:bCs w:val="false"/>
          <w:color w:val="auto"/>
          <w:kern w:val="0"/>
          <w:sz w:val="28"/>
          <w:szCs w:val="28"/>
          <w:u w:val="none"/>
          <w:lang w:val="en-US" w:eastAsia="en-US" w:bidi="ar-SA"/>
        </w:rPr>
        <w:t>***</w:t>
      </w:r>
    </w:p>
    <w:p>
      <w:pPr>
        <w:pStyle w:val="BodyText"/>
        <w:widowControl/>
        <w:numPr>
          <w:ilvl w:val="3"/>
          <w:numId w:val="1"/>
        </w:numPr>
        <w:suppressAutoHyphens w:val="true"/>
        <w:overflowPunct w:val="false"/>
        <w:bidi w:val="0"/>
        <w:ind w:hanging="0" w:left="0"/>
        <w:jc w:val="center"/>
        <w:rPr/>
      </w:pPr>
      <w:r>
        <w:rPr>
          <w:rStyle w:val="Strong"/>
          <w:rFonts w:ascii="bookman" w:hAnsi="bookman" w:eastAsia="DejaVu Sans"/>
          <w:color w:val="auto"/>
          <w:kern w:val="0"/>
          <w:sz w:val="24"/>
          <w:sz w:val="24"/>
          <w:szCs w:val="24"/>
          <w:u w:val="none"/>
          <w:lang w:val="en-GB" w:eastAsia="en-GB" w:bidi="ar-SA"/>
        </w:rPr>
        <w:t xml:space="preserve">இந்தியா </w:t>
      </w:r>
      <w:r>
        <w:rPr>
          <w:rStyle w:val="Strong"/>
          <w:rFonts w:eastAsia="DejaVu Sans" w:cs="DejaVu Sans" w:ascii="bookman" w:hAnsi="bookman"/>
          <w:color w:val="auto"/>
          <w:kern w:val="0"/>
          <w:sz w:val="24"/>
          <w:szCs w:val="24"/>
          <w:u w:val="none"/>
          <w:lang w:val="en-GB" w:eastAsia="en-GB" w:bidi="ar-SA"/>
        </w:rPr>
        <w:t xml:space="preserve">- </w:t>
      </w:r>
      <w:r>
        <w:rPr>
          <w:rStyle w:val="Strong"/>
          <w:rFonts w:ascii="bookman" w:hAnsi="bookman" w:eastAsia="DejaVu Sans"/>
          <w:color w:val="auto"/>
          <w:kern w:val="0"/>
          <w:sz w:val="24"/>
          <w:sz w:val="24"/>
          <w:szCs w:val="24"/>
          <w:u w:val="none"/>
          <w:lang w:val="en-GB" w:eastAsia="en-GB" w:bidi="ar-SA"/>
        </w:rPr>
        <w:t xml:space="preserve">இலங்கை சுற்றுலா உறவுகளை வலுப்படுத்த யாழ்ப்பாணத்தில் இந்திய துணைத் தூதரகம் ஏற்பாடு செய்த சுற்றுலா மாநாடு </w:t>
      </w:r>
      <w:r>
        <w:rPr>
          <w:rStyle w:val="Strong"/>
          <w:rFonts w:eastAsia="DejaVu Sans" w:cs="DejaVu Sans" w:ascii="bookman" w:hAnsi="bookman"/>
          <w:color w:val="auto"/>
          <w:kern w:val="0"/>
          <w:sz w:val="24"/>
          <w:szCs w:val="24"/>
          <w:u w:val="none"/>
          <w:lang w:val="en-GB" w:eastAsia="en-GB" w:bidi="ar-SA"/>
        </w:rPr>
        <w:t>2025</w:t>
      </w:r>
    </w:p>
    <w:p>
      <w:pPr>
        <w:pStyle w:val="BodyText"/>
        <w:jc w:val="both"/>
        <w:rPr/>
      </w:pPr>
      <w:r>
        <w:rPr/>
        <w:tab/>
      </w:r>
      <w:r>
        <w:rPr/>
        <w:t>இந்திய துணைத் தூதரகம்</w:t>
      </w:r>
      <w:r>
        <w:rPr/>
        <w:t xml:space="preserve">, </w:t>
      </w:r>
      <w:r>
        <w:rPr/>
        <w:t>யாழ்ப்பாணம்</w:t>
      </w:r>
      <w:r>
        <w:rPr/>
        <w:t xml:space="preserve">, </w:t>
      </w:r>
      <w:r>
        <w:rPr/>
        <w:t xml:space="preserve">ஜூன் </w:t>
      </w:r>
      <w:r>
        <w:rPr/>
        <w:t xml:space="preserve">18, 2025 </w:t>
      </w:r>
      <w:r>
        <w:rPr/>
        <w:t xml:space="preserve">அன்று யாழ்ப்பாணம் திருவள்ளுவர் கலாச்சார மையத்தில் சுற்றுலா மாநாடு </w:t>
      </w:r>
      <w:r>
        <w:rPr/>
        <w:t>2025-</w:t>
      </w:r>
      <w:r>
        <w:rPr/>
        <w:t xml:space="preserve">ஐ கலப்பு முறையில் </w:t>
      </w:r>
      <w:r>
        <w:rPr/>
        <w:t>(</w:t>
      </w:r>
      <w:r>
        <w:rPr/>
        <w:t>நேரடியாகவும் ஆன்லைனாகவும்</w:t>
      </w:r>
      <w:r>
        <w:rPr/>
        <w:t xml:space="preserve">) </w:t>
      </w:r>
      <w:r>
        <w:rPr/>
        <w:t>வெற்றிகரமாக ஏற்பாடு செய்தது</w:t>
      </w:r>
      <w:r>
        <w:rPr/>
        <w:t xml:space="preserve">. </w:t>
      </w:r>
      <w:r>
        <w:rPr/>
        <w:t>இந்த மாநாடு</w:t>
      </w:r>
      <w:r>
        <w:rPr/>
        <w:t xml:space="preserve">, </w:t>
      </w:r>
      <w:r>
        <w:rPr/>
        <w:t>பங்குதாரர்களிடையே கலந்துரையாடல்களை செயல்படுத்துவதன் மூலமும்</w:t>
      </w:r>
      <w:r>
        <w:rPr/>
        <w:t xml:space="preserve">, </w:t>
      </w:r>
      <w:r>
        <w:rPr/>
        <w:t>தகவல்களைப் பரிமாறிக்கொள்வதற்கும்</w:t>
      </w:r>
      <w:r>
        <w:rPr/>
        <w:t xml:space="preserve">, </w:t>
      </w:r>
      <w:r>
        <w:rPr/>
        <w:t>சுற்றுலா மேம்பாட்டு முயற்சிகளை ஆதரிப்பதன் மூலமும் இந்தியாவிற்கும் இலங்கையின் வட மாகாணத்திற்கும் இடையிலான சுற்றுலாவை மேம்படுத்துவதை நோக்கமாகக் கொண்டது</w:t>
      </w:r>
      <w:r>
        <w:rPr/>
        <w:t>.</w:t>
      </w:r>
    </w:p>
    <w:p>
      <w:pPr>
        <w:pStyle w:val="BodyText"/>
        <w:jc w:val="both"/>
        <w:rPr/>
      </w:pPr>
      <w:r>
        <w:rPr/>
        <w:t>2.</w:t>
        <w:tab/>
      </w:r>
      <w:r>
        <w:rPr/>
        <w:t>இந்த மாநாட்டை இந்திய துணைத் தூதுவர்</w:t>
      </w:r>
      <w:r>
        <w:rPr/>
        <w:t xml:space="preserve">, </w:t>
      </w:r>
      <w:r>
        <w:rPr/>
        <w:t>யாழ்ப்பாணம்</w:t>
      </w:r>
      <w:r>
        <w:rPr/>
        <w:t xml:space="preserve">, </w:t>
      </w:r>
      <w:r>
        <w:rPr/>
        <w:t>திரு</w:t>
      </w:r>
      <w:r>
        <w:rPr/>
        <w:t xml:space="preserve">. </w:t>
      </w:r>
      <w:r>
        <w:rPr/>
        <w:t>சாய் முரளி மற்றும் வட மாகாண சுற்றுலா பணியகத்தின் தலைவர் திரு</w:t>
      </w:r>
      <w:r>
        <w:rPr/>
        <w:t xml:space="preserve">. </w:t>
      </w:r>
      <w:r>
        <w:rPr/>
        <w:t>அ</w:t>
      </w:r>
      <w:r>
        <w:rPr/>
        <w:t xml:space="preserve">. </w:t>
      </w:r>
      <w:r>
        <w:rPr/>
        <w:t>பத்தினாதன் ஆகியோர் இணைந்து தொடங்கி வைத்தனர்</w:t>
      </w:r>
      <w:r>
        <w:rPr/>
        <w:t xml:space="preserve">. </w:t>
      </w:r>
      <w:r>
        <w:rPr/>
        <w:t>தனது தொடக்க உரையில்</w:t>
      </w:r>
      <w:r>
        <w:rPr/>
        <w:t xml:space="preserve">, </w:t>
      </w:r>
      <w:r>
        <w:rPr/>
        <w:t>துணைத் தூதுவர் திரு</w:t>
      </w:r>
      <w:r>
        <w:rPr/>
        <w:t xml:space="preserve">. </w:t>
      </w:r>
      <w:r>
        <w:rPr/>
        <w:t>சாய் முரளி</w:t>
      </w:r>
      <w:r>
        <w:rPr/>
        <w:t xml:space="preserve">, </w:t>
      </w:r>
      <w:r>
        <w:rPr/>
        <w:t>இந்தியாவையும் இலங்கையையும் இயற்கையாகவே இணைக்கும் வரலாற்று</w:t>
      </w:r>
      <w:r>
        <w:rPr/>
        <w:t xml:space="preserve">, </w:t>
      </w:r>
      <w:r>
        <w:rPr/>
        <w:t>கலாச்சார மற்றும் புவியியல் ரீதியான அண்மைத்தன்மையை வலியுறுத்தினார்</w:t>
      </w:r>
      <w:r>
        <w:rPr/>
        <w:t xml:space="preserve">. </w:t>
      </w:r>
      <w:r>
        <w:rPr/>
        <w:t>இது இருதரப்பு உறவில் சுற்றுலாவை ஒரு முக்கிய அங்கமாக ஆக்குகிறது என்றார்</w:t>
      </w:r>
      <w:r>
        <w:rPr/>
        <w:t xml:space="preserve">. </w:t>
      </w:r>
      <w:r>
        <w:rPr/>
        <w:t>இணைப்பு என்பது சுற்றுலாவின் அடிப்படையாக அமைகிறது என்று குறிப்பிட்ட அவர்</w:t>
      </w:r>
      <w:r>
        <w:rPr/>
        <w:t xml:space="preserve">, </w:t>
      </w:r>
      <w:r>
        <w:rPr/>
        <w:t>சமீபத்தில் மீண்டும் தொடங்கப்பட்ட நாகப்பட்டினம்</w:t>
      </w:r>
      <w:r>
        <w:rPr/>
        <w:t>-</w:t>
      </w:r>
      <w:r>
        <w:rPr/>
        <w:t>காங்கேசன்துறை படகு சேவை</w:t>
      </w:r>
      <w:r>
        <w:rPr/>
        <w:t xml:space="preserve">, </w:t>
      </w:r>
      <w:r>
        <w:rPr/>
        <w:t>சென்னை</w:t>
      </w:r>
      <w:r>
        <w:rPr/>
        <w:t>-</w:t>
      </w:r>
      <w:r>
        <w:rPr/>
        <w:t>யாழ்ப்பாணம் மற்றும் சென்னை</w:t>
      </w:r>
      <w:r>
        <w:rPr/>
        <w:t>-</w:t>
      </w:r>
      <w:r>
        <w:rPr/>
        <w:t>திருச்சி விமான இணைப்புகளின் முக்கியத்துவத்தை எடுத்துரைத்தார்</w:t>
      </w:r>
      <w:r>
        <w:rPr/>
        <w:t xml:space="preserve">. </w:t>
      </w:r>
      <w:r>
        <w:rPr/>
        <w:t>இலங்கையின் சுற்றுலா மேம்பாட்டிற்கு இந்தியாவின் ஆதரவை மேலும் அடிக்கோடிட்டுக் காட்டிய துணைத் தூதுவர்</w:t>
      </w:r>
      <w:r>
        <w:rPr/>
        <w:t xml:space="preserve">, </w:t>
      </w:r>
      <w:r>
        <w:rPr/>
        <w:t>அனைத்துப் பங்கேற்பாளர்களும் தீவிரமாகப் பங்கேற்கவும்</w:t>
      </w:r>
      <w:r>
        <w:rPr/>
        <w:t xml:space="preserve">, </w:t>
      </w:r>
      <w:r>
        <w:rPr/>
        <w:t>சிறந்த நடைமுறைகளைப் பகிர்ந்து கொள்ளவும்</w:t>
      </w:r>
      <w:r>
        <w:rPr/>
        <w:t xml:space="preserve">, </w:t>
      </w:r>
      <w:r>
        <w:rPr/>
        <w:t>இலங்கையின் வட மாகாணத்தின் முழு சுற்றுலா திறனையும் வெளிக்கொணர ஒத்துழைப்பிற்கான புதிய வழிகளை ஆராயவும் ஊக்குவித்தார்</w:t>
      </w:r>
      <w:r>
        <w:rPr/>
        <w:t>.</w:t>
      </w:r>
    </w:p>
    <w:p>
      <w:pPr>
        <w:pStyle w:val="BodyText"/>
        <w:jc w:val="both"/>
        <w:rPr/>
      </w:pPr>
      <w:r>
        <w:rPr/>
        <w:t>3.</w:t>
        <w:tab/>
      </w:r>
      <w:r>
        <w:rPr/>
        <w:t>இந்த மாநாட்டில்</w:t>
      </w:r>
      <w:r>
        <w:rPr/>
        <w:t xml:space="preserve">, </w:t>
      </w:r>
      <w:r>
        <w:rPr/>
        <w:t xml:space="preserve">நாகப்பட்டினம் பிரதிநிதிகள் குழுவின் </w:t>
      </w:r>
      <w:r>
        <w:rPr/>
        <w:t>(</w:t>
      </w:r>
      <w:r>
        <w:rPr/>
        <w:t>தமிழ்நாடு</w:t>
      </w:r>
      <w:r>
        <w:rPr/>
        <w:t xml:space="preserve">) </w:t>
      </w:r>
      <w:r>
        <w:rPr/>
        <w:t>விளக்கக்காட்சிகள் இடம்பெற்றன</w:t>
      </w:r>
      <w:r>
        <w:rPr/>
        <w:t xml:space="preserve">. </w:t>
      </w:r>
      <w:r>
        <w:rPr/>
        <w:t>இது படகு இணைப்பு மூலம் சாத்தியமான சுற்றுலா ஒத்துழைப்பில் கவனம் செலுத்தியது</w:t>
      </w:r>
      <w:r>
        <w:rPr/>
        <w:t xml:space="preserve">. </w:t>
      </w:r>
      <w:r>
        <w:rPr/>
        <w:t>இதைத் தொடர்ந்து</w:t>
      </w:r>
      <w:r>
        <w:rPr/>
        <w:t xml:space="preserve">, </w:t>
      </w:r>
      <w:r>
        <w:rPr/>
        <w:t>பல்வேறு இந்திய மாநில மற்றும் யூனியன் பிரதேச சுற்றுலா வாரியங்களான தமிழ்நாடு</w:t>
      </w:r>
      <w:r>
        <w:rPr/>
        <w:t xml:space="preserve">, </w:t>
      </w:r>
      <w:r>
        <w:rPr/>
        <w:t>கேரளா</w:t>
      </w:r>
      <w:r>
        <w:rPr/>
        <w:t xml:space="preserve">, </w:t>
      </w:r>
      <w:r>
        <w:rPr/>
        <w:t>புதுச்சேரி</w:t>
      </w:r>
      <w:r>
        <w:rPr/>
        <w:t xml:space="preserve">, </w:t>
      </w:r>
      <w:r>
        <w:rPr/>
        <w:t>கர்நாடகா</w:t>
      </w:r>
      <w:r>
        <w:rPr/>
        <w:t xml:space="preserve">, </w:t>
      </w:r>
      <w:r>
        <w:rPr/>
        <w:t>ஆந்திரப் பிரதேசம் மற்றும் தெலுங்கானா ஆகியவற்றின் விரிவான விளக்கக்காட்சிகள்</w:t>
      </w:r>
      <w:r>
        <w:rPr/>
        <w:t xml:space="preserve">, </w:t>
      </w:r>
      <w:r>
        <w:rPr/>
        <w:t>அந்தந்த சுற்றுலா நிலப்பரப்புகள் மற்றும் கூட்டுறவுக்கான வாய்ப்புகள் குறித்த நுண்ணறிவுகளை வழங்கின</w:t>
      </w:r>
      <w:r>
        <w:rPr/>
        <w:t>.</w:t>
      </w:r>
    </w:p>
    <w:p>
      <w:pPr>
        <w:pStyle w:val="BodyText"/>
        <w:jc w:val="both"/>
        <w:rPr/>
      </w:pPr>
      <w:r>
        <w:rPr/>
        <w:t>4.</w:t>
        <w:tab/>
      </w:r>
      <w:r>
        <w:rPr/>
        <w:t>மேலும்</w:t>
      </w:r>
      <w:r>
        <w:rPr/>
        <w:t xml:space="preserve">, </w:t>
      </w:r>
      <w:r>
        <w:rPr/>
        <w:t>மாநாட்டில் இந்திய சுற்றுலாத் துறையின் முக்கிய பிரமுகர்களின் அறிவுப் பகிர்வு விளக்கக்காட்சிகள் இடம்பெற்றன</w:t>
      </w:r>
      <w:r>
        <w:rPr/>
        <w:t xml:space="preserve">. </w:t>
      </w:r>
      <w:r>
        <w:rPr/>
        <w:t xml:space="preserve">தென்னிந்திய வர்த்தக சம்மேளனத்தின் </w:t>
      </w:r>
      <w:r>
        <w:rPr/>
        <w:t>(</w:t>
      </w:r>
      <w:r>
        <w:rPr/>
        <w:t>சுற்றுலா</w:t>
      </w:r>
      <w:r>
        <w:rPr/>
        <w:t xml:space="preserve">) </w:t>
      </w:r>
      <w:r>
        <w:rPr/>
        <w:t>தலைவர் திரு</w:t>
      </w:r>
      <w:r>
        <w:rPr/>
        <w:t xml:space="preserve">. </w:t>
      </w:r>
      <w:r>
        <w:rPr/>
        <w:t>சிகரன் பாலன்</w:t>
      </w:r>
      <w:r>
        <w:rPr/>
        <w:t xml:space="preserve">, </w:t>
      </w:r>
      <w:r>
        <w:rPr/>
        <w:t>மாறிவரும் சுற்றுலாத் துறை மற்றும் அதன் சமீபத்திய போக்குகள் குறித்த நுண்ணறிவுகளை வழங்கினார்</w:t>
      </w:r>
      <w:r>
        <w:rPr/>
        <w:t xml:space="preserve">. </w:t>
      </w:r>
      <w:r>
        <w:rPr/>
        <w:t xml:space="preserve">டிராவல் ஏஜென்ட்கள் அசோசியேஷன் ஆஃப் இந்தியாவின் </w:t>
      </w:r>
      <w:r>
        <w:rPr/>
        <w:t>(</w:t>
      </w:r>
      <w:r>
        <w:rPr/>
        <w:t>தென் பிராந்தியம்</w:t>
      </w:r>
      <w:r>
        <w:rPr/>
        <w:t xml:space="preserve">) </w:t>
      </w:r>
      <w:r>
        <w:rPr/>
        <w:t>தலைவர் திருமதி டி</w:t>
      </w:r>
      <w:r>
        <w:rPr/>
        <w:t xml:space="preserve">. </w:t>
      </w:r>
      <w:r>
        <w:rPr/>
        <w:t>தேவகி</w:t>
      </w:r>
      <w:r>
        <w:rPr/>
        <w:t xml:space="preserve">, </w:t>
      </w:r>
      <w:r>
        <w:rPr/>
        <w:t>சுற்றுலாத் துறையில் தனது அனுபவத்தையும் சிறந்த நடைமுறைகளையும் பகிர்ந்து கொண்டார்</w:t>
      </w:r>
      <w:r>
        <w:rPr/>
        <w:t xml:space="preserve">. </w:t>
      </w:r>
      <w:r>
        <w:rPr/>
        <w:t>இறுதியாக</w:t>
      </w:r>
      <w:r>
        <w:rPr/>
        <w:t xml:space="preserve">, </w:t>
      </w:r>
      <w:r>
        <w:rPr/>
        <w:t xml:space="preserve">இந்திய சுற்றுலா ஆபரேட்டர்கள் சங்கத்தின் </w:t>
      </w:r>
      <w:r>
        <w:rPr/>
        <w:t>(</w:t>
      </w:r>
      <w:r>
        <w:rPr/>
        <w:t>தமிழ்நாடு மற்றும் புதுச்சேரி</w:t>
      </w:r>
      <w:r>
        <w:rPr/>
        <w:t xml:space="preserve">) </w:t>
      </w:r>
      <w:r>
        <w:rPr/>
        <w:t>தலைவர் திரு</w:t>
      </w:r>
      <w:r>
        <w:rPr/>
        <w:t xml:space="preserve">. </w:t>
      </w:r>
      <w:r>
        <w:rPr/>
        <w:t>கே</w:t>
      </w:r>
      <w:r>
        <w:rPr/>
        <w:t xml:space="preserve">. </w:t>
      </w:r>
      <w:r>
        <w:rPr/>
        <w:t>பாண்டியன்</w:t>
      </w:r>
      <w:r>
        <w:rPr/>
        <w:t xml:space="preserve">, </w:t>
      </w:r>
      <w:r>
        <w:rPr/>
        <w:t>உள்நாட்டு சுற்றுலாவை மேம்படுத்துவதற்கான மதிப்புமிக்க நுண்ணறிவுகளை வழங்கினார்</w:t>
      </w:r>
      <w:r>
        <w:rPr/>
        <w:t>.</w:t>
      </w:r>
    </w:p>
    <w:p>
      <w:pPr>
        <w:pStyle w:val="Heading4"/>
        <w:numPr>
          <w:ilvl w:val="3"/>
          <w:numId w:val="1"/>
        </w:numPr>
        <w:ind w:hanging="0" w:left="0"/>
        <w:jc w:val="center"/>
        <w:rPr/>
      </w:pPr>
      <w:r>
        <w:rPr>
          <w:rStyle w:val="Strong"/>
          <w:b/>
          <w:bCs/>
        </w:rPr>
        <w:t>****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bookmarkStart w:id="0" w:name="tw-target-text"/>
      <w:bookmarkEnd w:id="0"/>
      <w:r>
        <w:rPr>
          <w:rStyle w:val="Strong"/>
          <w:rFonts w:ascii="Vijaya" w:hAnsi="Vijaya" w:eastAsia="DejaVu Sans" w:cs="Vijaya"/>
          <w:b w:val="false"/>
          <w:b w:val="false"/>
          <w:bCs w:val="false"/>
          <w:szCs w:val="26"/>
          <w:u w:val="none"/>
          <w:lang w:val="ta-IN" w:eastAsia="en-GB" w:bidi="ta-IN"/>
        </w:rPr>
        <w:t xml:space="preserve">ஜூன் </w:t>
      </w:r>
      <w:r>
        <w:rPr>
          <w:rStyle w:val="Strong"/>
          <w:rFonts w:eastAsia="DejaVu Sans" w:cs="Vijaya" w:ascii="Vijaya" w:hAnsi="Vijaya"/>
          <w:b w:val="false"/>
          <w:bCs w:val="false"/>
          <w:szCs w:val="26"/>
          <w:u w:val="none"/>
          <w:lang w:val="ta-IN" w:eastAsia="en-GB" w:bidi="ta-IN"/>
        </w:rPr>
        <w:t>18</w:t>
      </w:r>
      <w:r>
        <w:rPr>
          <w:rStyle w:val="Strong"/>
          <w:rFonts w:eastAsia="DejaVu Sans" w:cs="Vijaya" w:ascii="Vijaya" w:hAnsi="Vijaya"/>
          <w:b w:val="false"/>
          <w:bCs w:val="false"/>
          <w:szCs w:val="26"/>
          <w:u w:val="none"/>
          <w:lang w:val="ta-IN" w:eastAsia="en-GB" w:bidi="ta-IN"/>
        </w:rPr>
        <w:t>, 202</w:t>
      </w:r>
      <w:r>
        <w:rPr>
          <w:rStyle w:val="Strong"/>
          <w:rFonts w:eastAsia="DejaVu Sans" w:cs="Vijaya" w:ascii="Vijaya" w:hAnsi="Vijaya"/>
          <w:b w:val="false"/>
          <w:bCs w:val="false"/>
          <w:szCs w:val="26"/>
          <w:u w:val="none"/>
          <w:lang w:val="ta-IN" w:eastAsia="en-GB" w:bidi="ta-IN"/>
        </w:rPr>
        <w:t>5</w:t>
      </w:r>
    </w:p>
    <w:sectPr>
      <w:type w:val="nextPage"/>
      <w:pgSz w:w="11906" w:h="16838"/>
      <w:pgMar w:left="630" w:right="926" w:gutter="0" w:header="0" w:top="646" w:footer="0" w:bottom="53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Nirmala UI">
    <w:charset w:val="01"/>
    <w:family w:val="roman"/>
    <w:pitch w:val="variable"/>
  </w:font>
  <w:font w:name="bookman">
    <w:charset w:val="01"/>
    <w:family w:val="roman"/>
    <w:pitch w:val="variable"/>
  </w:font>
  <w:font w:name="Vijay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DejaVu Sans" w:cs="DejaVu Sans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ins">
    <w:name w:val="ins"/>
    <w:qFormat/>
    <w:rPr/>
  </w:style>
  <w:style w:type="character" w:styleId="Quotation">
    <w:name w:val="Quotation"/>
    <w:qFormat/>
    <w:rPr>
      <w:i/>
      <w:i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textalign">
    <w:name w:val="textalig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BodyText"/>
    <w:qFormat/>
    <w:pPr>
      <w:numPr>
        <w:ilvl w:val="0"/>
        <w:numId w:val="0"/>
      </w:numPr>
      <w:spacing w:before="60" w:after="60"/>
      <w:outlineLvl w:val="8"/>
    </w:pPr>
    <w:rPr>
      <w:b/>
      <w:bCs/>
      <w:sz w:val="21"/>
      <w:szCs w:val="21"/>
    </w:rPr>
  </w:style>
  <w:style w:type="paragraph" w:styleId="ListContents">
    <w:name w:val="List Contents"/>
    <w:basedOn w:val="Normal"/>
    <w:qFormat/>
    <w:pPr>
      <w:ind w:hanging="0" w:left="567" w:right="0"/>
    </w:pPr>
    <w:rPr/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52267</TotalTime>
  <Application>LibreOffice/24.2.7.2$Linux_X86_64 LibreOffice_project/420$Build-2</Application>
  <AppVersion>15.0000</AppVersion>
  <Pages>2</Pages>
  <Words>290</Words>
  <Characters>1474</Characters>
  <CharactersWithSpaces>1751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2019-06-27T04:09:00Z</dcterms:created>
  <dc:creator>DC Wing</dc:creator>
  <dc:description/>
  <dc:language>en-IN</dc:language>
  <cp:lastModifiedBy/>
  <cp:lastPrinted>2025-06-06T11:00:48Z</cp:lastPrinted>
  <dcterms:modified xsi:type="dcterms:W3CDTF">2025-06-17T15:00:32Z</dcterms:modified>
  <cp:revision>7107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